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E59" w:rsidRDefault="008D5E59" w:rsidP="008D5E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8D5E59" w:rsidRDefault="008D5E59" w:rsidP="008D5E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8D5E59" w:rsidRDefault="00055E28" w:rsidP="008D5E59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Определение</w:t>
      </w:r>
      <w:r w:rsidR="008D5E59" w:rsidRPr="001154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5E59">
        <w:rPr>
          <w:rFonts w:ascii="Times New Roman" w:hAnsi="Times New Roman" w:cs="Times New Roman"/>
          <w:b/>
          <w:sz w:val="24"/>
          <w:szCs w:val="24"/>
        </w:rPr>
        <w:t>зоны влияние карьеров и дальности возки материалов</w:t>
      </w:r>
    </w:p>
    <w:p w:rsidR="008D5E59" w:rsidRDefault="008D5E59" w:rsidP="008D5E5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5E59">
        <w:rPr>
          <w:rFonts w:ascii="Times New Roman" w:hAnsi="Times New Roman" w:cs="Times New Roman"/>
          <w:sz w:val="24"/>
          <w:szCs w:val="24"/>
        </w:rPr>
        <w:t>Для расчета производительности землеройно-транспортных машин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5E59">
        <w:rPr>
          <w:rFonts w:ascii="Times New Roman" w:hAnsi="Times New Roman" w:cs="Times New Roman"/>
          <w:sz w:val="24"/>
          <w:szCs w:val="24"/>
        </w:rPr>
        <w:t>необходимо определить дальность перемещения грунта из боковых ре</w:t>
      </w:r>
      <w:r w:rsidRPr="008D5E59">
        <w:rPr>
          <w:rFonts w:ascii="Times New Roman" w:hAnsi="Times New Roman" w:cs="Times New Roman"/>
          <w:sz w:val="24"/>
          <w:szCs w:val="24"/>
        </w:rPr>
        <w:softHyphen/>
        <w:t>зервов, выемки и притрассовых карьеров. При возведении насыпи из боковых резервов средняя дальность перемещения грунта равна расстоянию между центрами тяжести площадей поперечного сечения резерва и половины насыпи (</w:t>
      </w:r>
      <w:r w:rsidRPr="008D5E59">
        <w:rPr>
          <w:rFonts w:ascii="Times New Roman" w:hAnsi="Times New Roman" w:cs="Times New Roman"/>
          <w:b/>
          <w:sz w:val="24"/>
          <w:szCs w:val="24"/>
        </w:rPr>
        <w:t>рис. 4.2 см. Практическую работу №4</w:t>
      </w:r>
      <w:r w:rsidRPr="008D5E59">
        <w:rPr>
          <w:rFonts w:ascii="Times New Roman" w:hAnsi="Times New Roman" w:cs="Times New Roman"/>
          <w:sz w:val="24"/>
          <w:szCs w:val="24"/>
        </w:rPr>
        <w:t>).</w:t>
      </w:r>
      <w:r w:rsidRPr="008D5E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D5E59" w:rsidRDefault="008D75DA" w:rsidP="008D5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75DA">
        <w:rPr>
          <w:rFonts w:ascii="Times New Roman" w:hAnsi="Times New Roman" w:cs="Times New Roman"/>
          <w:sz w:val="24"/>
          <w:szCs w:val="24"/>
        </w:rPr>
        <w:t xml:space="preserve">При </w:t>
      </w:r>
      <w:r w:rsidRPr="008D5E59">
        <w:rPr>
          <w:rFonts w:ascii="Times New Roman" w:hAnsi="Times New Roman" w:cs="Times New Roman"/>
          <w:sz w:val="24"/>
          <w:szCs w:val="24"/>
        </w:rPr>
        <w:t>возведении насыпи</w:t>
      </w:r>
      <w:r w:rsidRPr="008D75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из грунтов, получаемых </w:t>
      </w:r>
      <w:r w:rsidRPr="00055E28">
        <w:rPr>
          <w:rFonts w:ascii="Times New Roman" w:hAnsi="Times New Roman" w:cs="Times New Roman"/>
          <w:b/>
          <w:sz w:val="24"/>
          <w:szCs w:val="24"/>
        </w:rPr>
        <w:t xml:space="preserve">из </w:t>
      </w:r>
      <w:r w:rsidRPr="00055E28">
        <w:rPr>
          <w:rFonts w:ascii="Times New Roman" w:hAnsi="Times New Roman" w:cs="Times New Roman"/>
          <w:b/>
          <w:color w:val="000000"/>
          <w:sz w:val="24"/>
          <w:szCs w:val="24"/>
        </w:rPr>
        <w:t>грунтовых</w:t>
      </w:r>
      <w:r w:rsidRPr="00055E28">
        <w:rPr>
          <w:rFonts w:ascii="Times New Roman" w:hAnsi="Times New Roman" w:cs="Times New Roman"/>
          <w:b/>
          <w:sz w:val="24"/>
          <w:szCs w:val="24"/>
        </w:rPr>
        <w:t xml:space="preserve"> карьеров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D75DA">
        <w:rPr>
          <w:rFonts w:ascii="Times New Roman" w:hAnsi="Times New Roman" w:cs="Times New Roman"/>
          <w:sz w:val="24"/>
          <w:szCs w:val="24"/>
        </w:rPr>
        <w:t xml:space="preserve">возникает необходимость в определении зон обслуживания каждого </w:t>
      </w:r>
      <w:r>
        <w:rPr>
          <w:rFonts w:ascii="Times New Roman" w:hAnsi="Times New Roman" w:cs="Times New Roman"/>
          <w:sz w:val="24"/>
          <w:szCs w:val="24"/>
        </w:rPr>
        <w:t>карьера</w:t>
      </w:r>
      <w:r w:rsidRPr="008D75DA">
        <w:rPr>
          <w:rFonts w:ascii="Times New Roman" w:hAnsi="Times New Roman" w:cs="Times New Roman"/>
          <w:sz w:val="24"/>
          <w:szCs w:val="24"/>
        </w:rPr>
        <w:t xml:space="preserve"> с обозначением этих зон на чертежах.</w:t>
      </w:r>
    </w:p>
    <w:p w:rsidR="00055E28" w:rsidRDefault="00055E28" w:rsidP="008D5E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5E28">
        <w:rPr>
          <w:rFonts w:ascii="Times New Roman" w:hAnsi="Times New Roman" w:cs="Times New Roman"/>
          <w:sz w:val="24"/>
          <w:szCs w:val="24"/>
        </w:rPr>
        <w:t xml:space="preserve">Если строящийся участок обслуживает один карьер, необходимость в установлении границ зоны его обслуживания отпадает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55E28">
        <w:rPr>
          <w:rFonts w:ascii="Times New Roman" w:hAnsi="Times New Roman" w:cs="Times New Roman"/>
          <w:sz w:val="24"/>
          <w:szCs w:val="24"/>
        </w:rPr>
        <w:t xml:space="preserve"> оно обслуживает весь участок.</w:t>
      </w:r>
    </w:p>
    <w:p w:rsidR="00055E28" w:rsidRDefault="00055E28" w:rsidP="00055E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5E28">
        <w:rPr>
          <w:rFonts w:ascii="Times New Roman" w:hAnsi="Times New Roman" w:cs="Times New Roman"/>
          <w:sz w:val="24"/>
          <w:szCs w:val="24"/>
        </w:rPr>
        <w:t xml:space="preserve">Если же </w:t>
      </w:r>
      <w:r>
        <w:rPr>
          <w:rFonts w:ascii="Times New Roman" w:hAnsi="Times New Roman" w:cs="Times New Roman"/>
          <w:sz w:val="24"/>
          <w:szCs w:val="24"/>
        </w:rPr>
        <w:t>карьеров</w:t>
      </w:r>
      <w:r w:rsidRPr="00055E28">
        <w:rPr>
          <w:rFonts w:ascii="Times New Roman" w:hAnsi="Times New Roman" w:cs="Times New Roman"/>
          <w:sz w:val="24"/>
          <w:szCs w:val="24"/>
        </w:rPr>
        <w:t xml:space="preserve"> 2 - 3, то эту задачу решают, исходя из условия равноудаленности границы зон обслуживания от предприятий №1 и №2 (см. рис. </w:t>
      </w:r>
      <w:r>
        <w:rPr>
          <w:rFonts w:ascii="Times New Roman" w:hAnsi="Times New Roman" w:cs="Times New Roman"/>
          <w:sz w:val="24"/>
          <w:szCs w:val="24"/>
        </w:rPr>
        <w:t>5.1</w:t>
      </w:r>
      <w:r w:rsidRPr="00055E28">
        <w:rPr>
          <w:rFonts w:ascii="Times New Roman" w:hAnsi="Times New Roman" w:cs="Times New Roman"/>
          <w:sz w:val="24"/>
          <w:szCs w:val="24"/>
        </w:rPr>
        <w:t xml:space="preserve">). </w:t>
      </w:r>
      <w:r w:rsidR="00E73568" w:rsidRPr="00E73568">
        <w:rPr>
          <w:rFonts w:ascii="Times New Roman" w:hAnsi="Times New Roman" w:cs="Times New Roman"/>
          <w:sz w:val="24"/>
          <w:szCs w:val="24"/>
        </w:rPr>
        <w:t>С этой целью устанавливают положение грузоразделяющих точек.</w:t>
      </w:r>
      <w:r w:rsidR="00E73568">
        <w:rPr>
          <w:rFonts w:ascii="Times New Roman" w:hAnsi="Times New Roman" w:cs="Times New Roman"/>
          <w:sz w:val="28"/>
          <w:szCs w:val="28"/>
        </w:rPr>
        <w:t xml:space="preserve"> </w:t>
      </w:r>
      <w:r w:rsidRPr="00055E28">
        <w:rPr>
          <w:rFonts w:ascii="Times New Roman" w:hAnsi="Times New Roman" w:cs="Times New Roman"/>
          <w:sz w:val="24"/>
          <w:szCs w:val="24"/>
        </w:rPr>
        <w:t>При этом для упрощения расчетов подразумевается, что оба предприятия имеют одинаковые условия приготовления или разработки материала и его транспортирования на трассу (за исключением длины подъездных путей).</w:t>
      </w:r>
    </w:p>
    <w:p w:rsidR="00055E28" w:rsidRDefault="00C42E19" w:rsidP="00C42E1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spacing w:val="-3"/>
          <w:sz w:val="24"/>
          <w:szCs w:val="24"/>
          <w:lang w:eastAsia="ru-RU"/>
        </w:rPr>
        <w:drawing>
          <wp:inline distT="0" distB="0" distL="0" distR="0" wp14:anchorId="5CB90F76" wp14:editId="42931BB3">
            <wp:extent cx="5940425" cy="2701876"/>
            <wp:effectExtent l="0" t="0" r="3175" b="381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0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2E19" w:rsidRDefault="00C42E19" w:rsidP="00C42E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5.1 – Схема к расчету зон обслуживания карьеров</w:t>
      </w:r>
    </w:p>
    <w:p w:rsidR="00C42E19" w:rsidRPr="00B13624" w:rsidRDefault="00C42E19" w:rsidP="00C42E19">
      <w:pPr>
        <w:tabs>
          <w:tab w:val="left" w:pos="0"/>
        </w:tabs>
        <w:jc w:val="center"/>
        <w:outlineLvl w:val="7"/>
        <w:rPr>
          <w:rFonts w:eastAsia="TimesNewRomanPSMT"/>
          <w:i/>
          <w:sz w:val="28"/>
          <w:szCs w:val="28"/>
        </w:rPr>
      </w:pPr>
      <m:oMathPara>
        <m:oMath>
          <m:r>
            <w:rPr>
              <w:rFonts w:ascii="Cambria Math" w:eastAsia="TimesNewRomanPSMT" w:hAnsi="Cambria Math"/>
              <w:sz w:val="28"/>
              <w:szCs w:val="28"/>
            </w:rPr>
            <m:t>Х=</m:t>
          </m:r>
          <m:f>
            <m:fPr>
              <m:ctrlPr>
                <w:rPr>
                  <w:rFonts w:ascii="Cambria Math" w:eastAsia="TimesNewRomanPSMT" w:hAnsi="Cambria Math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TimesNewRomanPSMT" w:hAnsi="Cambria Math"/>
                  <w:sz w:val="28"/>
                  <w:szCs w:val="28"/>
                  <w:lang w:val="en-US"/>
                </w:rPr>
                <m:t>+l-</m:t>
              </m:r>
              <m:sSub>
                <m:sSubPr>
                  <m:ctrlPr>
                    <w:rPr>
                      <w:rFonts w:ascii="Cambria Math" w:eastAsia="TimesNewRomanPSMT" w:hAnsi="Cambria Math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/>
                      <w:sz w:val="28"/>
                      <w:szCs w:val="28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eastAsia="TimesNewRomanPSMT" w:hAnsi="Cambria Math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num>
            <m:den>
              <m:r>
                <w:rPr>
                  <w:rFonts w:ascii="Cambria Math" w:eastAsia="TimesNewRomanPSMT" w:hAnsi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TimesNewRomanPSMT" w:hAnsi="Cambria Math"/>
              <w:sz w:val="28"/>
              <w:szCs w:val="28"/>
            </w:rPr>
            <m:t>, км</m:t>
          </m:r>
        </m:oMath>
      </m:oMathPara>
    </w:p>
    <w:p w:rsidR="00C42E19" w:rsidRDefault="00E73568" w:rsidP="00E735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3568">
        <w:rPr>
          <w:rFonts w:ascii="Times New Roman" w:hAnsi="Times New Roman" w:cs="Times New Roman"/>
          <w:sz w:val="24"/>
          <w:szCs w:val="24"/>
        </w:rPr>
        <w:t>Для графического определения необходимо в масштабе вычертить до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 xml:space="preserve">рогу и подъездные пути до карьеров, условно перенеся их на одну сторону от дороги (рис. </w:t>
      </w:r>
      <w:r>
        <w:rPr>
          <w:rFonts w:ascii="Times New Roman" w:hAnsi="Times New Roman" w:cs="Times New Roman"/>
          <w:sz w:val="24"/>
          <w:szCs w:val="24"/>
        </w:rPr>
        <w:t>5.2</w:t>
      </w:r>
      <w:r w:rsidRPr="00E73568">
        <w:rPr>
          <w:rFonts w:ascii="Times New Roman" w:hAnsi="Times New Roman" w:cs="Times New Roman"/>
          <w:sz w:val="24"/>
          <w:szCs w:val="24"/>
        </w:rPr>
        <w:t>). Из карьеров проводят лучи под углом 45° к горизонту. Проекция точки пересечения лучей сосед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них карьеров на дорогу (0) будет являться грузоразделяющей точ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кой, отстоящей на одинаковом расстоянии от карьеров. Если лучи пересекают подъездные пути до какого-либо карьера (в рассмотрен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ном случае до карьера N3), то это говорит о том, что данный карь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ер находится на значительном удалении от дороги или вблизи друго</w:t>
      </w:r>
      <w:r w:rsidRPr="00E73568">
        <w:rPr>
          <w:rFonts w:ascii="Times New Roman" w:hAnsi="Times New Roman" w:cs="Times New Roman"/>
          <w:sz w:val="24"/>
          <w:szCs w:val="24"/>
        </w:rPr>
        <w:softHyphen/>
        <w:t>го месторождения и его разработка экономически невыгодна.</w:t>
      </w:r>
    </w:p>
    <w:p w:rsidR="00E73568" w:rsidRDefault="00E73568" w:rsidP="00E735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E255229" wp14:editId="38CDB5C7">
            <wp:extent cx="5838825" cy="685800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568" w:rsidRDefault="00E73568" w:rsidP="00E735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Рис. 5.2 – Графический метод определения зоны обслуживание карьеров</w:t>
      </w:r>
    </w:p>
    <w:p w:rsidR="00403B40" w:rsidRDefault="00403B40" w:rsidP="00403B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58C48C8F" wp14:editId="075140A4">
            <wp:extent cx="5200650" cy="3333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3B40" w:rsidRDefault="00403B40" w:rsidP="00403B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6158CB5" wp14:editId="655C02F0">
            <wp:extent cx="3171825" cy="35814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146" w:rsidRPr="00C25146" w:rsidRDefault="00C25146" w:rsidP="00C2514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>Среднюю дальность транспортирования материала из карьера находят по формуле:</w:t>
      </w:r>
    </w:p>
    <w:p w:rsidR="00C25146" w:rsidRPr="00403B40" w:rsidRDefault="00403B40" w:rsidP="00403B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0"/>
          <w:sz w:val="24"/>
          <w:szCs w:val="24"/>
        </w:rPr>
        <w:object w:dxaOrig="2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141pt;height:48.75pt" o:ole="" fillcolor="window">
            <v:imagedata r:id="rId8" o:title=""/>
          </v:shape>
          <o:OLEObject Type="Embed" ProgID="Equation.3" ShapeID="_x0000_i1036" DrawAspect="Content" ObjectID="_1668777959" r:id="rId9"/>
        </w:object>
      </w:r>
      <w:r w:rsidR="00C25146" w:rsidRPr="00C25146">
        <w:rPr>
          <w:rFonts w:ascii="Times New Roman" w:hAnsi="Times New Roman" w:cs="Times New Roman"/>
          <w:sz w:val="24"/>
          <w:szCs w:val="24"/>
        </w:rPr>
        <w:t xml:space="preserve">,   </w:t>
      </w:r>
    </w:p>
    <w:p w:rsidR="00C25146" w:rsidRPr="00C25146" w:rsidRDefault="00C25146" w:rsidP="00403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 </w:t>
      </w:r>
      <w:r w:rsidR="00403B40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25146">
        <w:rPr>
          <w:rFonts w:ascii="Times New Roman" w:hAnsi="Times New Roman" w:cs="Times New Roman"/>
          <w:sz w:val="24"/>
          <w:szCs w:val="24"/>
        </w:rPr>
        <w:t>,</w:t>
      </w:r>
      <w:r w:rsidR="00403B40"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="00403B40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C25146">
        <w:rPr>
          <w:rFonts w:ascii="Times New Roman" w:hAnsi="Times New Roman" w:cs="Times New Roman"/>
          <w:sz w:val="24"/>
          <w:szCs w:val="24"/>
        </w:rPr>
        <w:t>- протяженность участков дороги, обслуживаемых карьером,</w:t>
      </w:r>
      <w:r w:rsidR="00403B40" w:rsidRPr="00403B40">
        <w:rPr>
          <w:rFonts w:ascii="Times New Roman" w:hAnsi="Times New Roman" w:cs="Times New Roman"/>
          <w:sz w:val="24"/>
          <w:szCs w:val="24"/>
        </w:rPr>
        <w:t xml:space="preserve"> </w:t>
      </w:r>
      <w:r w:rsidRPr="00C25146">
        <w:rPr>
          <w:rFonts w:ascii="Times New Roman" w:hAnsi="Times New Roman" w:cs="Times New Roman"/>
          <w:sz w:val="24"/>
          <w:szCs w:val="24"/>
        </w:rPr>
        <w:t>км;</w:t>
      </w:r>
    </w:p>
    <w:p w:rsidR="00C25146" w:rsidRPr="00C25146" w:rsidRDefault="00C25146" w:rsidP="00403B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          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Pr="00C25146">
        <w:rPr>
          <w:rFonts w:ascii="Times New Roman" w:hAnsi="Times New Roman" w:cs="Times New Roman"/>
          <w:sz w:val="24"/>
          <w:szCs w:val="24"/>
        </w:rPr>
        <w:t xml:space="preserve">- расстояние от карьера до строящейся дороги, км. </w:t>
      </w: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5146" w:rsidRPr="00C25146" w:rsidRDefault="00C25146" w:rsidP="00403B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lastRenderedPageBreak/>
        <w:t>Усредненное значение дальности транспортирования грунта из карьеров вычисляют по формуле:</w:t>
      </w:r>
    </w:p>
    <w:p w:rsidR="00C25146" w:rsidRPr="00C25146" w:rsidRDefault="00C25146" w:rsidP="00403B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5146" w:rsidRDefault="00403B40" w:rsidP="00403B40">
      <w:pPr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position w:val="-32"/>
          <w:sz w:val="24"/>
          <w:szCs w:val="24"/>
        </w:rPr>
        <w:object w:dxaOrig="5140" w:dyaOrig="740">
          <v:shape id="_x0000_i1041" type="#_x0000_t75" style="width:257.25pt;height:36.75pt" o:ole="">
            <v:imagedata r:id="rId10" o:title=""/>
          </v:shape>
          <o:OLEObject Type="Embed" ProgID="Equation.3" ShapeID="_x0000_i1041" DrawAspect="Content" ObjectID="_1668777960" r:id="rId11"/>
        </w:object>
      </w:r>
      <w:r w:rsidR="00C25146" w:rsidRPr="00C25146">
        <w:rPr>
          <w:rFonts w:ascii="Times New Roman" w:hAnsi="Times New Roman" w:cs="Times New Roman"/>
          <w:sz w:val="24"/>
          <w:szCs w:val="24"/>
        </w:rPr>
        <w:t>,</w:t>
      </w:r>
    </w:p>
    <w:p w:rsidR="00C25146" w:rsidRDefault="00C25146" w:rsidP="00403B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5146">
        <w:rPr>
          <w:rFonts w:ascii="Times New Roman" w:hAnsi="Times New Roman" w:cs="Times New Roman"/>
          <w:sz w:val="24"/>
          <w:szCs w:val="24"/>
        </w:rPr>
        <w:t xml:space="preserve">где   </w:t>
      </w:r>
      <w:r w:rsidRPr="00C25146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25146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C25146">
        <w:rPr>
          <w:rFonts w:ascii="Times New Roman" w:hAnsi="Times New Roman" w:cs="Times New Roman"/>
          <w:sz w:val="24"/>
          <w:szCs w:val="24"/>
        </w:rPr>
        <w:t>- длина строящейся дороги, км.</w:t>
      </w:r>
    </w:p>
    <w:p w:rsidR="00403B40" w:rsidRDefault="00403B40" w:rsidP="00403B4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03B40" w:rsidRDefault="00403B40" w:rsidP="00403B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03B40" w:rsidRPr="00C25146" w:rsidRDefault="00403B40" w:rsidP="00403B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403B40" w:rsidRPr="00C251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0B5"/>
    <w:rsid w:val="00055E28"/>
    <w:rsid w:val="0028458C"/>
    <w:rsid w:val="002974FF"/>
    <w:rsid w:val="002A6AEF"/>
    <w:rsid w:val="003150B5"/>
    <w:rsid w:val="00403B40"/>
    <w:rsid w:val="008D5E59"/>
    <w:rsid w:val="008D75DA"/>
    <w:rsid w:val="00C25146"/>
    <w:rsid w:val="00C42E19"/>
    <w:rsid w:val="00E7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F2E76"/>
  <w15:chartTrackingRefBased/>
  <w15:docId w15:val="{C8491B41-63CA-4317-9B4A-B6D7A841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oleObject" Target="embeddings/oleObject2.bin"/><Relationship Id="rId5" Type="http://schemas.openxmlformats.org/officeDocument/2006/relationships/image" Target="media/image2.png"/><Relationship Id="rId10" Type="http://schemas.openxmlformats.org/officeDocument/2006/relationships/image" Target="media/image6.wmf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2020-12-05T07:27:00Z</dcterms:created>
  <dcterms:modified xsi:type="dcterms:W3CDTF">2020-12-06T10:40:00Z</dcterms:modified>
</cp:coreProperties>
</file>